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3E736A">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674F7C2B">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14:paraId="2EE9FB31">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14:paraId="7A9233C8">
      <w:pPr>
        <w:snapToGrid w:val="0"/>
        <w:spacing w:line="360" w:lineRule="auto"/>
        <w:ind w:right="-447"/>
        <w:jc w:val="center"/>
        <w:rPr>
          <w:rFonts w:hint="eastAsia" w:ascii="仿宋" w:hAnsi="仿宋" w:eastAsia="仿宋" w:cs="仿宋"/>
          <w:b w:val="0"/>
          <w:bCs/>
          <w:color w:val="auto"/>
          <w:sz w:val="36"/>
          <w:szCs w:val="36"/>
          <w:highlight w:val="none"/>
        </w:rPr>
      </w:pPr>
      <w:r>
        <w:rPr>
          <w:rFonts w:hint="eastAsia" w:ascii="宋体" w:hAnsi="宋体" w:cs="宋体"/>
          <w:b w:val="0"/>
          <w:bCs w:val="0"/>
          <w:kern w:val="1"/>
          <w:sz w:val="32"/>
          <w:szCs w:val="32"/>
          <w:highlight w:val="none"/>
          <w:lang w:val="en-US" w:eastAsia="zh-CN"/>
        </w:rPr>
        <w:t>YBZD20-4-1.1KW 380V2.7A IP54</w:t>
      </w: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规格书</w:t>
      </w:r>
    </w:p>
    <w:p w14:paraId="610561A9">
      <w:pPr>
        <w:snapToGrid w:val="0"/>
        <w:spacing w:line="360" w:lineRule="auto"/>
        <w:ind w:right="-447"/>
        <w:jc w:val="center"/>
        <w:rPr>
          <w:rFonts w:hint="eastAsia" w:ascii="仿宋" w:hAnsi="仿宋" w:eastAsia="仿宋" w:cs="仿宋"/>
          <w:b/>
          <w:color w:val="auto"/>
          <w:sz w:val="36"/>
          <w:szCs w:val="48"/>
          <w:highlight w:val="none"/>
        </w:rPr>
      </w:pPr>
    </w:p>
    <w:p w14:paraId="6CDEFDEF">
      <w:pPr>
        <w:snapToGrid w:val="0"/>
        <w:spacing w:line="360" w:lineRule="auto"/>
        <w:ind w:right="-447"/>
        <w:jc w:val="center"/>
        <w:rPr>
          <w:rFonts w:hint="eastAsia" w:ascii="仿宋" w:hAnsi="仿宋" w:eastAsia="仿宋" w:cs="仿宋"/>
          <w:b/>
          <w:color w:val="auto"/>
          <w:sz w:val="36"/>
          <w:szCs w:val="48"/>
          <w:highlight w:val="none"/>
        </w:rPr>
      </w:pPr>
    </w:p>
    <w:p w14:paraId="0A0C3D1D">
      <w:pPr>
        <w:pStyle w:val="2"/>
        <w:rPr>
          <w:rFonts w:hint="eastAsia" w:ascii="仿宋" w:hAnsi="仿宋" w:eastAsia="仿宋" w:cs="仿宋"/>
          <w:color w:val="auto"/>
          <w:highlight w:val="none"/>
        </w:rPr>
      </w:pPr>
    </w:p>
    <w:p w14:paraId="6E6A643D">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47EA637D">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1D9D3C10">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2243C81D">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101C0036">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5F2E15D4">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3</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30</w:t>
      </w:r>
      <w:r>
        <w:rPr>
          <w:rFonts w:hint="eastAsia" w:ascii="仿宋" w:hAnsi="仿宋" w:eastAsia="仿宋" w:cs="仿宋"/>
          <w:b/>
          <w:color w:val="auto"/>
          <w:sz w:val="30"/>
          <w:szCs w:val="30"/>
          <w:highlight w:val="none"/>
        </w:rPr>
        <w:t>日</w:t>
      </w:r>
    </w:p>
    <w:p w14:paraId="447441B3">
      <w:pPr>
        <w:spacing w:line="360" w:lineRule="auto"/>
        <w:rPr>
          <w:rFonts w:hint="eastAsia" w:ascii="仿宋" w:hAnsi="仿宋" w:eastAsia="仿宋" w:cs="仿宋"/>
          <w:bCs/>
          <w:color w:val="auto"/>
          <w:highlight w:val="none"/>
        </w:rPr>
      </w:pPr>
    </w:p>
    <w:p w14:paraId="3ECBE4E9">
      <w:pPr>
        <w:spacing w:line="360" w:lineRule="auto"/>
        <w:rPr>
          <w:rFonts w:hint="eastAsia" w:ascii="仿宋" w:hAnsi="仿宋" w:eastAsia="仿宋" w:cs="仿宋"/>
          <w:bCs/>
          <w:color w:val="auto"/>
          <w:highlight w:val="none"/>
        </w:rPr>
      </w:pPr>
    </w:p>
    <w:p w14:paraId="03B4105A">
      <w:pPr>
        <w:spacing w:line="360" w:lineRule="auto"/>
        <w:rPr>
          <w:rFonts w:hint="eastAsia" w:ascii="仿宋" w:hAnsi="仿宋" w:eastAsia="仿宋" w:cs="仿宋"/>
          <w:bCs/>
          <w:color w:val="auto"/>
          <w:highlight w:val="none"/>
        </w:rPr>
      </w:pPr>
    </w:p>
    <w:p w14:paraId="4CF8465B">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E4AFB06">
      <w:pPr>
        <w:spacing w:line="360" w:lineRule="auto"/>
        <w:ind w:firstLine="3791" w:firstLineChars="1049"/>
        <w:rPr>
          <w:rFonts w:hint="eastAsia" w:ascii="仿宋" w:hAnsi="仿宋" w:eastAsia="仿宋" w:cs="仿宋"/>
          <w:b/>
          <w:color w:val="auto"/>
          <w:sz w:val="36"/>
          <w:szCs w:val="36"/>
          <w:highlight w:val="none"/>
        </w:rPr>
      </w:pPr>
    </w:p>
    <w:p w14:paraId="02A2D6E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0C34ACFE">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04E5AFF6">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3DE70738">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207E1485">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5BFEB1B0">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41033D5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61212B46">
      <w:pPr>
        <w:snapToGrid w:val="0"/>
        <w:spacing w:line="360" w:lineRule="auto"/>
        <w:ind w:right="-447"/>
        <w:jc w:val="both"/>
        <w:rPr>
          <w:rFonts w:hint="eastAsia" w:ascii="仿宋" w:hAnsi="仿宋" w:eastAsia="仿宋" w:cs="仿宋"/>
          <w:b/>
          <w:color w:val="auto"/>
          <w:sz w:val="28"/>
          <w:szCs w:val="28"/>
          <w:highlight w:val="none"/>
        </w:rPr>
      </w:pPr>
    </w:p>
    <w:p w14:paraId="6397E40D">
      <w:pPr>
        <w:snapToGrid w:val="0"/>
        <w:spacing w:line="360" w:lineRule="auto"/>
        <w:ind w:right="-447"/>
        <w:jc w:val="both"/>
        <w:rPr>
          <w:rFonts w:hint="eastAsia" w:ascii="仿宋" w:hAnsi="仿宋" w:eastAsia="仿宋" w:cs="仿宋"/>
          <w:b/>
          <w:color w:val="auto"/>
          <w:sz w:val="28"/>
          <w:szCs w:val="28"/>
          <w:highlight w:val="none"/>
        </w:rPr>
      </w:pPr>
    </w:p>
    <w:p w14:paraId="3F5736DE">
      <w:pPr>
        <w:snapToGrid w:val="0"/>
        <w:spacing w:line="360" w:lineRule="auto"/>
        <w:ind w:right="-447"/>
        <w:jc w:val="both"/>
        <w:rPr>
          <w:rFonts w:hint="eastAsia" w:ascii="仿宋" w:hAnsi="仿宋" w:eastAsia="仿宋" w:cs="仿宋"/>
          <w:b/>
          <w:color w:val="auto"/>
          <w:sz w:val="28"/>
          <w:szCs w:val="28"/>
          <w:highlight w:val="none"/>
        </w:rPr>
      </w:pPr>
    </w:p>
    <w:p w14:paraId="4BC30F89">
      <w:pPr>
        <w:snapToGrid w:val="0"/>
        <w:spacing w:line="360" w:lineRule="auto"/>
        <w:ind w:right="-447"/>
        <w:jc w:val="both"/>
        <w:rPr>
          <w:rFonts w:hint="eastAsia" w:ascii="仿宋" w:hAnsi="仿宋" w:eastAsia="仿宋" w:cs="仿宋"/>
          <w:b/>
          <w:color w:val="auto"/>
          <w:sz w:val="28"/>
          <w:szCs w:val="28"/>
          <w:highlight w:val="none"/>
        </w:rPr>
      </w:pPr>
    </w:p>
    <w:p w14:paraId="259F0186">
      <w:pPr>
        <w:snapToGrid w:val="0"/>
        <w:spacing w:line="360" w:lineRule="auto"/>
        <w:ind w:right="-447"/>
        <w:jc w:val="both"/>
        <w:rPr>
          <w:rFonts w:hint="eastAsia" w:ascii="仿宋" w:hAnsi="仿宋" w:eastAsia="仿宋" w:cs="仿宋"/>
          <w:b/>
          <w:color w:val="auto"/>
          <w:sz w:val="28"/>
          <w:szCs w:val="28"/>
          <w:highlight w:val="none"/>
        </w:rPr>
      </w:pPr>
    </w:p>
    <w:p w14:paraId="5CE26FDB">
      <w:pPr>
        <w:snapToGrid w:val="0"/>
        <w:spacing w:line="360" w:lineRule="auto"/>
        <w:ind w:right="-447"/>
        <w:jc w:val="both"/>
        <w:rPr>
          <w:rFonts w:hint="eastAsia" w:ascii="仿宋" w:hAnsi="仿宋" w:eastAsia="仿宋" w:cs="仿宋"/>
          <w:b/>
          <w:color w:val="auto"/>
          <w:sz w:val="28"/>
          <w:szCs w:val="28"/>
          <w:highlight w:val="none"/>
        </w:rPr>
      </w:pPr>
    </w:p>
    <w:p w14:paraId="4671C220">
      <w:pPr>
        <w:snapToGrid w:val="0"/>
        <w:spacing w:line="360" w:lineRule="auto"/>
        <w:ind w:right="-447"/>
        <w:jc w:val="both"/>
        <w:rPr>
          <w:rFonts w:hint="eastAsia" w:ascii="仿宋" w:hAnsi="仿宋" w:eastAsia="仿宋" w:cs="仿宋"/>
          <w:b/>
          <w:color w:val="auto"/>
          <w:sz w:val="28"/>
          <w:szCs w:val="28"/>
          <w:highlight w:val="none"/>
        </w:rPr>
      </w:pPr>
    </w:p>
    <w:p w14:paraId="4B410DE9">
      <w:pPr>
        <w:snapToGrid w:val="0"/>
        <w:spacing w:line="360" w:lineRule="auto"/>
        <w:ind w:right="-447"/>
        <w:jc w:val="both"/>
        <w:rPr>
          <w:rFonts w:hint="eastAsia" w:ascii="仿宋" w:hAnsi="仿宋" w:eastAsia="仿宋" w:cs="仿宋"/>
          <w:b/>
          <w:color w:val="auto"/>
          <w:sz w:val="28"/>
          <w:szCs w:val="28"/>
          <w:highlight w:val="none"/>
        </w:rPr>
      </w:pPr>
    </w:p>
    <w:p w14:paraId="32DB5065">
      <w:pPr>
        <w:snapToGrid w:val="0"/>
        <w:spacing w:line="360" w:lineRule="auto"/>
        <w:ind w:right="-447"/>
        <w:jc w:val="both"/>
        <w:rPr>
          <w:rFonts w:hint="eastAsia" w:ascii="仿宋" w:hAnsi="仿宋" w:eastAsia="仿宋" w:cs="仿宋"/>
          <w:b/>
          <w:color w:val="auto"/>
          <w:sz w:val="28"/>
          <w:szCs w:val="28"/>
          <w:highlight w:val="none"/>
        </w:rPr>
      </w:pPr>
    </w:p>
    <w:p w14:paraId="3AA4EDFD">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14:paraId="0EF83293">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防爆电振YBZD20-4-1.1KW 380V2.7A IP54</w:t>
      </w:r>
      <w:r>
        <w:rPr>
          <w:rFonts w:hint="eastAsia" w:ascii="仿宋" w:hAnsi="仿宋" w:eastAsia="仿宋" w:cs="仿宋"/>
          <w:color w:val="auto"/>
          <w:sz w:val="21"/>
          <w:szCs w:val="21"/>
          <w:highlight w:val="none"/>
        </w:rPr>
        <w:t>采购经双方协商，达成如下技术协议：</w:t>
      </w:r>
    </w:p>
    <w:p w14:paraId="4919B3EF">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14:paraId="39FEF8D2">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14:paraId="167A4B7A">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14:paraId="2492E4DD">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14:paraId="06F37947">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14:paraId="4D096E8B">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14:paraId="1C94A5FB">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14:paraId="56EC9A51">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14:paraId="7792F9F4">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14:paraId="7F8B8CAC">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4A9BC6D0">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14:paraId="48940531">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防爆电振YBZD20-4-1.1KW 380V2.7A IP54</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7#高炉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14:paraId="2030A206">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14:paraId="647673E3">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rPr>
        <w:t>符合</w:t>
      </w:r>
      <w:r>
        <w:rPr>
          <w:rFonts w:hint="eastAsia" w:ascii="仿宋" w:hAnsi="仿宋" w:eastAsia="仿宋" w:cs="仿宋"/>
          <w:color w:val="auto"/>
          <w:sz w:val="21"/>
          <w:szCs w:val="21"/>
          <w:highlight w:val="none"/>
          <w:lang w:eastAsia="zh-CN"/>
        </w:rPr>
        <w:t>电机相关</w:t>
      </w:r>
      <w:r>
        <w:rPr>
          <w:rFonts w:hint="eastAsia" w:ascii="仿宋" w:hAnsi="仿宋" w:eastAsia="仿宋" w:cs="仿宋"/>
          <w:color w:val="auto"/>
          <w:sz w:val="21"/>
          <w:szCs w:val="21"/>
          <w:highlight w:val="none"/>
        </w:rPr>
        <w:t>标准。</w:t>
      </w:r>
    </w:p>
    <w:p w14:paraId="2427E05A">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14:paraId="6697339E">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14:paraId="0E234FF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①</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型号：</w:t>
      </w:r>
      <w:r>
        <w:rPr>
          <w:rFonts w:hint="eastAsia" w:ascii="仿宋" w:hAnsi="仿宋" w:eastAsia="仿宋" w:cs="仿宋"/>
          <w:b w:val="0"/>
          <w:bCs w:val="0"/>
          <w:color w:val="auto"/>
          <w:sz w:val="21"/>
          <w:szCs w:val="21"/>
          <w:highlight w:val="none"/>
          <w:lang w:val="en-US" w:eastAsia="zh-CN"/>
        </w:rPr>
        <w:t>防爆电振YBZD20-4-1.1KW 380V2.7A IP54</w:t>
      </w:r>
      <w:r>
        <w:rPr>
          <w:rFonts w:hint="eastAsia" w:ascii="仿宋" w:hAnsi="仿宋" w:eastAsia="仿宋" w:cs="仿宋"/>
          <w:color w:val="auto"/>
          <w:sz w:val="21"/>
          <w:szCs w:val="21"/>
          <w:highlight w:val="none"/>
          <w:lang w:val="en-US" w:eastAsia="zh-CN"/>
        </w:rPr>
        <w:t xml:space="preserve">               </w:t>
      </w:r>
    </w:p>
    <w:p w14:paraId="315F5792">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②</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eastAsia="zh-CN"/>
        </w:rPr>
        <w:t>电压等级</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en-US" w:eastAsia="zh-CN"/>
        </w:rPr>
        <w:t xml:space="preserve">AC380V </w:t>
      </w:r>
    </w:p>
    <w:p w14:paraId="48FC1175">
      <w:pPr>
        <w:spacing w:line="360" w:lineRule="auto"/>
        <w:ind w:left="418" w:leftChars="174" w:firstLine="0" w:firstLineChars="0"/>
        <w:rPr>
          <w:rFonts w:hint="eastAsia" w:ascii="仿宋" w:hAnsi="仿宋" w:eastAsia="仿宋" w:cs="仿宋"/>
          <w:color w:val="FF0000"/>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lang w:val="en-US" w:eastAsia="zh-CN"/>
        </w:rPr>
        <w:drawing>
          <wp:inline distT="0" distB="0" distL="114300" distR="114300">
            <wp:extent cx="2913380" cy="1924050"/>
            <wp:effectExtent l="0" t="0" r="1270" b="0"/>
            <wp:docPr id="1" name="图片 1" descr="IMG202102251629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20210225162908(1)"/>
                    <pic:cNvPicPr>
                      <a:picLocks noChangeAspect="1"/>
                    </pic:cNvPicPr>
                  </pic:nvPicPr>
                  <pic:blipFill>
                    <a:blip r:embed="rId7"/>
                    <a:stretch>
                      <a:fillRect/>
                    </a:stretch>
                  </pic:blipFill>
                  <pic:spPr>
                    <a:xfrm>
                      <a:off x="0" y="0"/>
                      <a:ext cx="2913380" cy="1924050"/>
                    </a:xfrm>
                    <a:prstGeom prst="rect">
                      <a:avLst/>
                    </a:prstGeom>
                  </pic:spPr>
                </pic:pic>
              </a:graphicData>
            </a:graphic>
          </wp:inline>
        </w:drawing>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FF0000"/>
          <w:sz w:val="21"/>
          <w:szCs w:val="21"/>
          <w:highlight w:val="none"/>
          <w:lang w:val="en-US" w:eastAsia="zh-CN"/>
        </w:rPr>
        <w:t xml:space="preserve">                          </w:t>
      </w:r>
    </w:p>
    <w:p w14:paraId="47AB2B6B">
      <w:pPr>
        <w:spacing w:line="360" w:lineRule="auto"/>
        <w:ind w:firstLine="478" w:firstLineChars="228"/>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14:paraId="790CD37D">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1.乙方对所有备件的设计、加工质量、完整性、可靠性负责。</w:t>
      </w:r>
    </w:p>
    <w:p w14:paraId="495ADE70">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2.乙方在中标后十天内将正确的纸版和电子版如下资料提供给甲方。</w:t>
      </w:r>
    </w:p>
    <w:p w14:paraId="3C49827C">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3.质保期内出现的装置质量问题，乙方免费更换。</w:t>
      </w:r>
    </w:p>
    <w:p w14:paraId="1A898951">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4.质保期内出现的问题，乙方应积极派遣技术人员到现场配合解决。</w:t>
      </w:r>
    </w:p>
    <w:p w14:paraId="03D38127">
      <w:pPr>
        <w:spacing w:line="360" w:lineRule="auto"/>
        <w:ind w:left="418" w:leftChars="174" w:firstLine="0" w:firstLineChars="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5.随机资料：质检报告、出厂合格证、注意事项说明书。</w:t>
      </w:r>
    </w:p>
    <w:p w14:paraId="11B3D0FF">
      <w:pPr>
        <w:spacing w:line="360" w:lineRule="auto"/>
        <w:rPr>
          <w:rFonts w:hint="default" w:ascii="仿宋" w:hAnsi="仿宋" w:eastAsia="仿宋" w:cs="仿宋"/>
          <w:color w:val="auto"/>
          <w:sz w:val="21"/>
          <w:szCs w:val="21"/>
          <w:highlight w:val="none"/>
          <w:lang w:val="en-US" w:eastAsia="zh-CN"/>
        </w:rPr>
      </w:pPr>
    </w:p>
    <w:p w14:paraId="26915042">
      <w:pPr>
        <w:spacing w:line="360" w:lineRule="auto"/>
        <w:ind w:firstLine="478" w:firstLineChars="228"/>
        <w:jc w:val="center"/>
        <w:rPr>
          <w:rFonts w:hint="eastAsia" w:ascii="仿宋" w:hAnsi="仿宋" w:eastAsia="仿宋" w:cs="仿宋"/>
          <w:color w:val="auto"/>
          <w:sz w:val="21"/>
          <w:szCs w:val="21"/>
          <w:highlight w:val="none"/>
          <w:lang w:eastAsia="zh-CN"/>
        </w:rPr>
      </w:pPr>
    </w:p>
    <w:p w14:paraId="3890231D">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14:paraId="71CD2C6E">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14:paraId="56AFC1E8">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2"/>
        <w:tblW w:w="4996" w:type="pct"/>
        <w:tblInd w:w="0" w:type="dxa"/>
        <w:tblLayout w:type="autofit"/>
        <w:tblCellMar>
          <w:top w:w="0" w:type="dxa"/>
          <w:left w:w="108" w:type="dxa"/>
          <w:bottom w:w="0" w:type="dxa"/>
          <w:right w:w="108" w:type="dxa"/>
        </w:tblCellMar>
      </w:tblPr>
      <w:tblGrid>
        <w:gridCol w:w="484"/>
        <w:gridCol w:w="1047"/>
        <w:gridCol w:w="3052"/>
        <w:gridCol w:w="1080"/>
        <w:gridCol w:w="1539"/>
        <w:gridCol w:w="1109"/>
        <w:gridCol w:w="1257"/>
      </w:tblGrid>
      <w:tr w14:paraId="7291D5DC">
        <w:tblPrEx>
          <w:tblCellMar>
            <w:top w:w="0" w:type="dxa"/>
            <w:left w:w="108" w:type="dxa"/>
            <w:bottom w:w="0" w:type="dxa"/>
            <w:right w:w="108" w:type="dxa"/>
          </w:tblCellMar>
        </w:tblPrEx>
        <w:trPr>
          <w:trHeight w:val="400" w:hRule="atLeast"/>
        </w:trPr>
        <w:tc>
          <w:tcPr>
            <w:tcW w:w="253" w:type="pct"/>
            <w:vMerge w:val="restart"/>
            <w:tcBorders>
              <w:top w:val="single" w:color="auto" w:sz="4" w:space="0"/>
              <w:left w:val="single" w:color="auto" w:sz="4" w:space="0"/>
              <w:bottom w:val="single" w:color="auto" w:sz="4" w:space="0"/>
              <w:right w:val="single" w:color="auto" w:sz="4" w:space="0"/>
            </w:tcBorders>
            <w:noWrap w:val="0"/>
            <w:vAlign w:val="center"/>
          </w:tcPr>
          <w:p w14:paraId="61CBF24E">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547" w:type="pct"/>
            <w:vMerge w:val="restart"/>
            <w:tcBorders>
              <w:top w:val="single" w:color="auto" w:sz="4" w:space="0"/>
              <w:left w:val="single" w:color="auto" w:sz="4" w:space="0"/>
              <w:bottom w:val="single" w:color="auto" w:sz="4" w:space="0"/>
              <w:right w:val="single" w:color="auto" w:sz="4" w:space="0"/>
            </w:tcBorders>
            <w:noWrap w:val="0"/>
            <w:vAlign w:val="center"/>
          </w:tcPr>
          <w:p w14:paraId="3A01D8E7">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594" w:type="pct"/>
            <w:vMerge w:val="restart"/>
            <w:tcBorders>
              <w:top w:val="single" w:color="auto" w:sz="4" w:space="0"/>
              <w:left w:val="single" w:color="auto" w:sz="4" w:space="0"/>
              <w:bottom w:val="single" w:color="auto" w:sz="4" w:space="0"/>
              <w:right w:val="single" w:color="auto" w:sz="4" w:space="0"/>
            </w:tcBorders>
            <w:noWrap w:val="0"/>
            <w:vAlign w:val="center"/>
          </w:tcPr>
          <w:p w14:paraId="59986516">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564" w:type="pct"/>
            <w:vMerge w:val="restart"/>
            <w:tcBorders>
              <w:top w:val="single" w:color="auto" w:sz="4" w:space="0"/>
              <w:left w:val="single" w:color="auto" w:sz="4" w:space="0"/>
              <w:bottom w:val="single" w:color="auto" w:sz="4" w:space="0"/>
              <w:right w:val="single" w:color="auto" w:sz="4" w:space="0"/>
            </w:tcBorders>
            <w:noWrap w:val="0"/>
            <w:vAlign w:val="center"/>
          </w:tcPr>
          <w:p w14:paraId="03AF9A0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04" w:type="pct"/>
            <w:vMerge w:val="restart"/>
            <w:tcBorders>
              <w:top w:val="single" w:color="auto" w:sz="4" w:space="0"/>
              <w:left w:val="single" w:color="auto" w:sz="4" w:space="0"/>
              <w:bottom w:val="single" w:color="auto" w:sz="4" w:space="0"/>
              <w:right w:val="single" w:color="auto" w:sz="4" w:space="0"/>
            </w:tcBorders>
            <w:noWrap w:val="0"/>
            <w:vAlign w:val="center"/>
          </w:tcPr>
          <w:p w14:paraId="1ACF0BD8">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235" w:type="pct"/>
            <w:gridSpan w:val="2"/>
            <w:tcBorders>
              <w:top w:val="single" w:color="auto" w:sz="4" w:space="0"/>
              <w:left w:val="nil"/>
              <w:bottom w:val="single" w:color="auto" w:sz="4" w:space="0"/>
              <w:right w:val="single" w:color="auto" w:sz="4" w:space="0"/>
            </w:tcBorders>
            <w:noWrap w:val="0"/>
            <w:vAlign w:val="center"/>
          </w:tcPr>
          <w:p w14:paraId="655EDB70">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14:paraId="7DD54F59">
        <w:tblPrEx>
          <w:tblCellMar>
            <w:top w:w="0" w:type="dxa"/>
            <w:left w:w="108" w:type="dxa"/>
            <w:bottom w:w="0" w:type="dxa"/>
            <w:right w:w="108" w:type="dxa"/>
          </w:tblCellMar>
        </w:tblPrEx>
        <w:trPr>
          <w:trHeight w:val="400" w:hRule="atLeast"/>
        </w:trPr>
        <w:tc>
          <w:tcPr>
            <w:tcW w:w="253" w:type="pct"/>
            <w:vMerge w:val="continue"/>
            <w:tcBorders>
              <w:top w:val="single" w:color="auto" w:sz="4" w:space="0"/>
              <w:left w:val="single" w:color="auto" w:sz="4" w:space="0"/>
              <w:bottom w:val="single" w:color="auto" w:sz="4" w:space="0"/>
              <w:right w:val="single" w:color="auto" w:sz="4" w:space="0"/>
            </w:tcBorders>
            <w:noWrap w:val="0"/>
            <w:vAlign w:val="center"/>
          </w:tcPr>
          <w:p w14:paraId="6D6E2690">
            <w:pPr>
              <w:widowControl/>
              <w:spacing w:line="360" w:lineRule="auto"/>
              <w:jc w:val="center"/>
              <w:rPr>
                <w:rFonts w:hint="eastAsia" w:ascii="仿宋" w:hAnsi="仿宋" w:eastAsia="仿宋" w:cs="仿宋"/>
                <w:color w:val="auto"/>
                <w:sz w:val="21"/>
                <w:szCs w:val="21"/>
                <w:highlight w:val="none"/>
              </w:rPr>
            </w:pPr>
          </w:p>
        </w:tc>
        <w:tc>
          <w:tcPr>
            <w:tcW w:w="547" w:type="pct"/>
            <w:vMerge w:val="continue"/>
            <w:tcBorders>
              <w:top w:val="single" w:color="auto" w:sz="4" w:space="0"/>
              <w:left w:val="single" w:color="auto" w:sz="4" w:space="0"/>
              <w:bottom w:val="single" w:color="auto" w:sz="4" w:space="0"/>
              <w:right w:val="single" w:color="auto" w:sz="4" w:space="0"/>
            </w:tcBorders>
            <w:noWrap w:val="0"/>
            <w:vAlign w:val="center"/>
          </w:tcPr>
          <w:p w14:paraId="341A7857">
            <w:pPr>
              <w:widowControl/>
              <w:spacing w:line="360" w:lineRule="auto"/>
              <w:jc w:val="center"/>
              <w:rPr>
                <w:rFonts w:hint="eastAsia" w:ascii="仿宋" w:hAnsi="仿宋" w:eastAsia="仿宋" w:cs="仿宋"/>
                <w:color w:val="auto"/>
                <w:sz w:val="21"/>
                <w:szCs w:val="21"/>
                <w:highlight w:val="none"/>
              </w:rPr>
            </w:pPr>
          </w:p>
        </w:tc>
        <w:tc>
          <w:tcPr>
            <w:tcW w:w="1594" w:type="pct"/>
            <w:vMerge w:val="continue"/>
            <w:tcBorders>
              <w:top w:val="single" w:color="auto" w:sz="4" w:space="0"/>
              <w:left w:val="single" w:color="auto" w:sz="4" w:space="0"/>
              <w:bottom w:val="single" w:color="auto" w:sz="4" w:space="0"/>
              <w:right w:val="single" w:color="auto" w:sz="4" w:space="0"/>
            </w:tcBorders>
            <w:noWrap w:val="0"/>
            <w:vAlign w:val="center"/>
          </w:tcPr>
          <w:p w14:paraId="4E1375A0">
            <w:pPr>
              <w:widowControl/>
              <w:spacing w:line="360" w:lineRule="auto"/>
              <w:jc w:val="center"/>
              <w:rPr>
                <w:rFonts w:hint="eastAsia" w:ascii="仿宋" w:hAnsi="仿宋" w:eastAsia="仿宋" w:cs="仿宋"/>
                <w:color w:val="auto"/>
                <w:sz w:val="21"/>
                <w:szCs w:val="21"/>
                <w:highlight w:val="none"/>
              </w:rPr>
            </w:pPr>
          </w:p>
        </w:tc>
        <w:tc>
          <w:tcPr>
            <w:tcW w:w="564" w:type="pct"/>
            <w:vMerge w:val="continue"/>
            <w:tcBorders>
              <w:top w:val="single" w:color="auto" w:sz="4" w:space="0"/>
              <w:left w:val="single" w:color="auto" w:sz="4" w:space="0"/>
              <w:bottom w:val="single" w:color="auto" w:sz="4" w:space="0"/>
              <w:right w:val="single" w:color="auto" w:sz="4" w:space="0"/>
            </w:tcBorders>
            <w:noWrap w:val="0"/>
            <w:vAlign w:val="center"/>
          </w:tcPr>
          <w:p w14:paraId="621A7DD4">
            <w:pPr>
              <w:widowControl/>
              <w:spacing w:line="360" w:lineRule="auto"/>
              <w:jc w:val="center"/>
              <w:rPr>
                <w:rFonts w:hint="eastAsia" w:ascii="仿宋" w:hAnsi="仿宋" w:eastAsia="仿宋" w:cs="仿宋"/>
                <w:color w:val="auto"/>
                <w:sz w:val="21"/>
                <w:szCs w:val="21"/>
                <w:highlight w:val="none"/>
              </w:rPr>
            </w:pPr>
          </w:p>
        </w:tc>
        <w:tc>
          <w:tcPr>
            <w:tcW w:w="804" w:type="pct"/>
            <w:vMerge w:val="continue"/>
            <w:tcBorders>
              <w:top w:val="single" w:color="auto" w:sz="4" w:space="0"/>
              <w:left w:val="single" w:color="auto" w:sz="4" w:space="0"/>
              <w:bottom w:val="single" w:color="auto" w:sz="4" w:space="0"/>
              <w:right w:val="single" w:color="auto" w:sz="4" w:space="0"/>
            </w:tcBorders>
            <w:noWrap w:val="0"/>
            <w:vAlign w:val="center"/>
          </w:tcPr>
          <w:p w14:paraId="74C776A2">
            <w:pPr>
              <w:widowControl/>
              <w:spacing w:line="360" w:lineRule="auto"/>
              <w:jc w:val="center"/>
              <w:rPr>
                <w:rFonts w:hint="eastAsia" w:ascii="仿宋" w:hAnsi="仿宋" w:eastAsia="仿宋" w:cs="仿宋"/>
                <w:color w:val="auto"/>
                <w:sz w:val="21"/>
                <w:szCs w:val="21"/>
                <w:highlight w:val="none"/>
              </w:rPr>
            </w:pPr>
          </w:p>
        </w:tc>
        <w:tc>
          <w:tcPr>
            <w:tcW w:w="579" w:type="pct"/>
            <w:tcBorders>
              <w:top w:val="nil"/>
              <w:left w:val="nil"/>
              <w:bottom w:val="single" w:color="auto" w:sz="4" w:space="0"/>
              <w:right w:val="single" w:color="auto" w:sz="4" w:space="0"/>
            </w:tcBorders>
            <w:noWrap w:val="0"/>
            <w:vAlign w:val="center"/>
          </w:tcPr>
          <w:p w14:paraId="78A656A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655" w:type="pct"/>
            <w:tcBorders>
              <w:top w:val="nil"/>
              <w:left w:val="nil"/>
              <w:bottom w:val="single" w:color="auto" w:sz="4" w:space="0"/>
              <w:right w:val="single" w:color="auto" w:sz="4" w:space="0"/>
            </w:tcBorders>
            <w:noWrap w:val="0"/>
            <w:vAlign w:val="center"/>
          </w:tcPr>
          <w:p w14:paraId="283F782B">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14:paraId="475F2E39">
        <w:tblPrEx>
          <w:tblCellMar>
            <w:top w:w="0" w:type="dxa"/>
            <w:left w:w="108" w:type="dxa"/>
            <w:bottom w:w="0" w:type="dxa"/>
            <w:right w:w="108" w:type="dxa"/>
          </w:tblCellMar>
        </w:tblPrEx>
        <w:trPr>
          <w:trHeight w:val="573" w:hRule="atLeast"/>
        </w:trPr>
        <w:tc>
          <w:tcPr>
            <w:tcW w:w="253" w:type="pct"/>
            <w:tcBorders>
              <w:top w:val="nil"/>
              <w:left w:val="single" w:color="auto" w:sz="4" w:space="0"/>
              <w:bottom w:val="single" w:color="auto" w:sz="4" w:space="0"/>
              <w:right w:val="single" w:color="auto" w:sz="4" w:space="0"/>
            </w:tcBorders>
            <w:noWrap w:val="0"/>
            <w:vAlign w:val="center"/>
          </w:tcPr>
          <w:p w14:paraId="41642D55">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547" w:type="pct"/>
            <w:tcBorders>
              <w:top w:val="nil"/>
              <w:left w:val="nil"/>
              <w:bottom w:val="single" w:color="auto" w:sz="4" w:space="0"/>
              <w:right w:val="single" w:color="auto" w:sz="4" w:space="0"/>
            </w:tcBorders>
            <w:noWrap w:val="0"/>
            <w:vAlign w:val="center"/>
          </w:tcPr>
          <w:p w14:paraId="51384B1E">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color w:val="auto"/>
                <w:kern w:val="1"/>
                <w:sz w:val="20"/>
                <w:szCs w:val="20"/>
                <w:highlight w:val="none"/>
              </w:rPr>
              <w:t xml:space="preserve">70099497 </w:t>
            </w:r>
          </w:p>
        </w:tc>
        <w:tc>
          <w:tcPr>
            <w:tcW w:w="1594" w:type="pct"/>
            <w:tcBorders>
              <w:top w:val="nil"/>
              <w:left w:val="nil"/>
              <w:bottom w:val="single" w:color="auto" w:sz="4" w:space="0"/>
              <w:right w:val="single" w:color="auto" w:sz="4" w:space="0"/>
            </w:tcBorders>
            <w:noWrap w:val="0"/>
            <w:vAlign w:val="center"/>
          </w:tcPr>
          <w:p w14:paraId="39EF5F89">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YBZD20-4-1.1KW 380V2.7A IP54</w:t>
            </w:r>
          </w:p>
        </w:tc>
        <w:tc>
          <w:tcPr>
            <w:tcW w:w="564" w:type="pct"/>
            <w:tcBorders>
              <w:top w:val="nil"/>
              <w:left w:val="nil"/>
              <w:bottom w:val="single" w:color="auto" w:sz="4" w:space="0"/>
              <w:right w:val="single" w:color="auto" w:sz="4" w:space="0"/>
            </w:tcBorders>
            <w:noWrap w:val="0"/>
            <w:vAlign w:val="center"/>
          </w:tcPr>
          <w:p w14:paraId="2DE3D0B6">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04" w:type="pct"/>
            <w:tcBorders>
              <w:top w:val="nil"/>
              <w:left w:val="nil"/>
              <w:bottom w:val="single" w:color="auto" w:sz="4" w:space="0"/>
              <w:right w:val="single" w:color="auto" w:sz="4" w:space="0"/>
            </w:tcBorders>
            <w:noWrap w:val="0"/>
            <w:vAlign w:val="center"/>
          </w:tcPr>
          <w:p w14:paraId="7AFCD62F">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579" w:type="pct"/>
            <w:tcBorders>
              <w:top w:val="nil"/>
              <w:left w:val="nil"/>
              <w:bottom w:val="single" w:color="auto" w:sz="4" w:space="0"/>
              <w:right w:val="single" w:color="auto" w:sz="4" w:space="0"/>
            </w:tcBorders>
            <w:noWrap w:val="0"/>
            <w:vAlign w:val="center"/>
          </w:tcPr>
          <w:p w14:paraId="484430D7">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70</w:t>
            </w:r>
          </w:p>
        </w:tc>
        <w:tc>
          <w:tcPr>
            <w:tcW w:w="655" w:type="pct"/>
            <w:tcBorders>
              <w:top w:val="nil"/>
              <w:left w:val="nil"/>
              <w:bottom w:val="single" w:color="auto" w:sz="4" w:space="0"/>
              <w:right w:val="single" w:color="auto" w:sz="4" w:space="0"/>
            </w:tcBorders>
            <w:noWrap w:val="0"/>
            <w:vAlign w:val="center"/>
          </w:tcPr>
          <w:p w14:paraId="670F6EB7">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420</w:t>
            </w:r>
          </w:p>
        </w:tc>
      </w:tr>
    </w:tbl>
    <w:p w14:paraId="363FC847">
      <w:pPr>
        <w:spacing w:line="360" w:lineRule="auto"/>
        <w:ind w:left="0" w:leftChars="0" w:firstLine="0" w:firstLineChars="0"/>
        <w:rPr>
          <w:rFonts w:hint="default" w:ascii="仿宋" w:hAnsi="仿宋" w:eastAsia="仿宋" w:cs="仿宋"/>
          <w:b/>
          <w:bCs/>
          <w:color w:val="auto"/>
          <w:spacing w:val="-4"/>
          <w:kern w:val="28"/>
          <w:sz w:val="21"/>
          <w:szCs w:val="21"/>
          <w:highlight w:val="none"/>
          <w:lang w:val="en-US"/>
        </w:rPr>
      </w:pPr>
      <w:r>
        <w:rPr>
          <w:rFonts w:hint="eastAsia" w:ascii="仿宋" w:hAnsi="仿宋" w:eastAsia="仿宋" w:cs="仿宋"/>
          <w:b/>
          <w:bCs/>
          <w:color w:val="auto"/>
          <w:sz w:val="21"/>
          <w:szCs w:val="21"/>
          <w:highlight w:val="none"/>
          <w:lang w:val="en-US" w:eastAsia="zh-CN"/>
        </w:rPr>
        <w:t>安装方式必须与现场安装尺寸一致，确保提供的电机能够完全的备用和互换。厂家现场测绘具体安装数据，电机必须符合国标能效技术要求。</w:t>
      </w:r>
    </w:p>
    <w:p w14:paraId="5536F4C8">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3B5E3A1C">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152E51F1">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0EAFB2D4">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1EDDC478">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bookmarkStart w:id="1" w:name="_GoBack"/>
      <w:bookmarkEnd w:id="1"/>
    </w:p>
    <w:p w14:paraId="1B073D32">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14:paraId="78577686">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14:paraId="673FC987">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6295CD2">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5C37346D">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7161AF01">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陈永刚；</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15390581856 </w:t>
      </w:r>
    </w:p>
    <w:p w14:paraId="7B1D5F44">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chenyongang1@jiugang.com</w:t>
      </w:r>
    </w:p>
    <w:p w14:paraId="050F5648">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7E2C8790">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14:paraId="603A254F">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16CE22D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66CD06CE">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60C5D92D">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089F0BC3">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：20</w:t>
      </w:r>
      <w:r>
        <w:rPr>
          <w:rFonts w:hint="eastAsia" w:ascii="仿宋" w:hAnsi="仿宋" w:eastAsia="仿宋" w:cs="仿宋"/>
          <w:color w:val="auto"/>
          <w:sz w:val="21"/>
          <w:szCs w:val="21"/>
          <w:highlight w:val="none"/>
          <w:lang w:val="en-US" w:eastAsia="zh-CN"/>
        </w:rPr>
        <w:t>26</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9</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日</w:t>
      </w:r>
    </w:p>
    <w:p w14:paraId="0A0C84F6">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48AEDC8E">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1B35859B">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0DCE3FFA">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732369AD">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67D27883">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434BCB76">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3D339B9D">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770B301B">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1E436292">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14:paraId="5467D9A8">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36DD1F40">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46DB0B76">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14:paraId="249AEF5F">
      <w:pPr>
        <w:rPr>
          <w:rFonts w:hint="eastAsia" w:ascii="仿宋" w:hAnsi="仿宋" w:eastAsia="仿宋" w:cs="仿宋"/>
          <w:color w:val="auto"/>
          <w:sz w:val="21"/>
          <w:szCs w:val="21"/>
          <w:highlight w:val="none"/>
        </w:rPr>
      </w:pPr>
    </w:p>
    <w:sectPr>
      <w:footerReference r:id="rId5" w:type="default"/>
      <w:pgSz w:w="11907" w:h="16840"/>
      <w:pgMar w:top="1440" w:right="1470" w:bottom="1440" w:left="1077" w:header="851" w:footer="992" w:gutter="0"/>
      <w:cols w:space="720"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简体">
    <w:altName w:val="微软雅黑"/>
    <w:panose1 w:val="02000000000000000000"/>
    <w:charset w:val="86"/>
    <w:family w:val="auto"/>
    <w:pitch w:val="default"/>
    <w:sig w:usb0="00000000" w:usb1="00000000" w:usb2="00000012"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EFEB0B">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footnotePr>
    <w:footnote w:id="0"/>
    <w:footnote w:id="1"/>
  </w:footnotePr>
  <w:endnotePr>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k0NGIxNmFmYzZlNmFiNDYxMzdmMWQxNGEzZWMxYjk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44285"/>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3DF3D4F"/>
    <w:rsid w:val="045A41EA"/>
    <w:rsid w:val="04931259"/>
    <w:rsid w:val="08416F2D"/>
    <w:rsid w:val="0A502357"/>
    <w:rsid w:val="0AF75787"/>
    <w:rsid w:val="0C693DF6"/>
    <w:rsid w:val="0F6949B9"/>
    <w:rsid w:val="0FA7334B"/>
    <w:rsid w:val="11AC1D80"/>
    <w:rsid w:val="11D76808"/>
    <w:rsid w:val="14A213F8"/>
    <w:rsid w:val="15B8653A"/>
    <w:rsid w:val="15C0276A"/>
    <w:rsid w:val="165775BA"/>
    <w:rsid w:val="1763479D"/>
    <w:rsid w:val="17B55FF2"/>
    <w:rsid w:val="18A90670"/>
    <w:rsid w:val="190D30A5"/>
    <w:rsid w:val="1A9210DE"/>
    <w:rsid w:val="1C3A718F"/>
    <w:rsid w:val="1D0E6271"/>
    <w:rsid w:val="1D6F7E96"/>
    <w:rsid w:val="1D701F7E"/>
    <w:rsid w:val="1E995A6B"/>
    <w:rsid w:val="205F020B"/>
    <w:rsid w:val="20A02EA6"/>
    <w:rsid w:val="262C11AD"/>
    <w:rsid w:val="264D6D44"/>
    <w:rsid w:val="274A49E9"/>
    <w:rsid w:val="29796396"/>
    <w:rsid w:val="2C4D0B0E"/>
    <w:rsid w:val="2CE76254"/>
    <w:rsid w:val="2D34414E"/>
    <w:rsid w:val="2F5A6DBC"/>
    <w:rsid w:val="30DD6F16"/>
    <w:rsid w:val="316F691B"/>
    <w:rsid w:val="324A771F"/>
    <w:rsid w:val="348575AD"/>
    <w:rsid w:val="34F76C36"/>
    <w:rsid w:val="379D74FF"/>
    <w:rsid w:val="37D130D6"/>
    <w:rsid w:val="382611A3"/>
    <w:rsid w:val="38822413"/>
    <w:rsid w:val="39481A9A"/>
    <w:rsid w:val="3B9823B7"/>
    <w:rsid w:val="3BAC5A4D"/>
    <w:rsid w:val="3E3770BC"/>
    <w:rsid w:val="3EAF1EBE"/>
    <w:rsid w:val="400A0C2B"/>
    <w:rsid w:val="404B0715"/>
    <w:rsid w:val="42650422"/>
    <w:rsid w:val="43021DC3"/>
    <w:rsid w:val="43AA712C"/>
    <w:rsid w:val="4852620B"/>
    <w:rsid w:val="48AE77F9"/>
    <w:rsid w:val="49916AB0"/>
    <w:rsid w:val="4A1D17C2"/>
    <w:rsid w:val="4C793B3F"/>
    <w:rsid w:val="4D6E11CA"/>
    <w:rsid w:val="4E02772B"/>
    <w:rsid w:val="4F664D9F"/>
    <w:rsid w:val="4F7E26BC"/>
    <w:rsid w:val="508431D1"/>
    <w:rsid w:val="50A373DC"/>
    <w:rsid w:val="52543B4B"/>
    <w:rsid w:val="53193986"/>
    <w:rsid w:val="53B546F8"/>
    <w:rsid w:val="568E09F4"/>
    <w:rsid w:val="577F2AA1"/>
    <w:rsid w:val="57F435E4"/>
    <w:rsid w:val="581035A9"/>
    <w:rsid w:val="58374651"/>
    <w:rsid w:val="595125A3"/>
    <w:rsid w:val="5A5B523B"/>
    <w:rsid w:val="5A5B7F3B"/>
    <w:rsid w:val="5B315B67"/>
    <w:rsid w:val="5C3A6E47"/>
    <w:rsid w:val="5EB033F0"/>
    <w:rsid w:val="608B2DCE"/>
    <w:rsid w:val="61D858B1"/>
    <w:rsid w:val="625E7ACB"/>
    <w:rsid w:val="63B82D47"/>
    <w:rsid w:val="67A63303"/>
    <w:rsid w:val="68343DB1"/>
    <w:rsid w:val="68884588"/>
    <w:rsid w:val="6AB0617B"/>
    <w:rsid w:val="713F7586"/>
    <w:rsid w:val="72470D6E"/>
    <w:rsid w:val="72D75DC2"/>
    <w:rsid w:val="74753B7F"/>
    <w:rsid w:val="74FB6702"/>
    <w:rsid w:val="75035C01"/>
    <w:rsid w:val="76AA51C8"/>
    <w:rsid w:val="793D18CD"/>
    <w:rsid w:val="7A073341"/>
    <w:rsid w:val="7B7A6D7B"/>
    <w:rsid w:val="7CEA75F4"/>
    <w:rsid w:val="7D20578D"/>
    <w:rsid w:val="7F121106"/>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table" w:styleId="13">
    <w:name w:val="Table Grid"/>
    <w:basedOn w:val="12"/>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page number"/>
    <w:basedOn w:val="14"/>
    <w:qFormat/>
    <w:uiPriority w:val="0"/>
  </w:style>
  <w:style w:type="character" w:styleId="16">
    <w:name w:val="Hyperlink"/>
    <w:qFormat/>
    <w:uiPriority w:val="0"/>
    <w:rPr>
      <w:color w:val="0000FF"/>
      <w:u w:val="single"/>
    </w:rPr>
  </w:style>
  <w:style w:type="character" w:customStyle="1" w:styleId="17">
    <w:name w:val="font01"/>
    <w:basedOn w:val="14"/>
    <w:qFormat/>
    <w:uiPriority w:val="0"/>
    <w:rPr>
      <w:rFonts w:hint="default" w:ascii="Times New Roman" w:hAnsi="Times New Roman" w:cs="Times New Roman"/>
      <w:color w:val="393939"/>
      <w:sz w:val="22"/>
      <w:szCs w:val="22"/>
      <w:u w:val="none"/>
    </w:rPr>
  </w:style>
  <w:style w:type="paragraph" w:customStyle="1" w:styleId="18">
    <w:name w:val=" Char Char Char1 Char Char Char3 Char Char Char Char"/>
    <w:basedOn w:val="1"/>
    <w:qFormat/>
    <w:uiPriority w:val="0"/>
    <w:rPr>
      <w:rFonts w:ascii="Tahoma" w:hAnsi="Tahoma"/>
    </w:rPr>
  </w:style>
  <w:style w:type="paragraph" w:customStyle="1" w:styleId="19">
    <w:name w:val=" Char Char Char1 Char Char Char Char Char Char Char Char Char Char"/>
    <w:basedOn w:val="1"/>
    <w:qFormat/>
    <w:uiPriority w:val="0"/>
    <w:rPr>
      <w:rFonts w:ascii="Tahoma" w:hAnsi="Tahoma"/>
    </w:rPr>
  </w:style>
  <w:style w:type="paragraph" w:customStyle="1" w:styleId="20">
    <w:name w:val="_Style 8"/>
    <w:basedOn w:val="1"/>
    <w:qFormat/>
    <w:uiPriority w:val="0"/>
    <w:rPr>
      <w:rFonts w:ascii="Tahoma" w:hAnsi="Tahoma"/>
    </w:rPr>
  </w:style>
  <w:style w:type="paragraph" w:customStyle="1" w:styleId="21">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wisdri</Company>
  <Pages>5</Pages>
  <Words>1525</Words>
  <Characters>1794</Characters>
  <Lines>16</Lines>
  <Paragraphs>4</Paragraphs>
  <TotalTime>0</TotalTime>
  <ScaleCrop>false</ScaleCrop>
  <LinksUpToDate>false</LinksUpToDate>
  <CharactersWithSpaces>1984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赵学栋</cp:lastModifiedBy>
  <cp:lastPrinted>2010-06-13T03:59:00Z</cp:lastPrinted>
  <dcterms:modified xsi:type="dcterms:W3CDTF">2026-04-02T10:46:38Z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1DA372D18A904732A75D46C19E0AD107_13</vt:lpwstr>
  </property>
  <property fmtid="{D5CDD505-2E9C-101B-9397-08002B2CF9AE}" pid="4" name="KSOTemplateDocerSaveRecord">
    <vt:lpwstr>eyJoZGlkIjoiZDNhMzRmZjYxZTU0OTJmZjFjZTBiMWM2YmI1NjI5YWMiLCJ1c2VySWQiOiIxNjQ5Mjc3NjkwIn0=</vt:lpwstr>
  </property>
</Properties>
</file>